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F594" w14:textId="77777777" w:rsidR="00F90277" w:rsidRPr="004A0172" w:rsidRDefault="00F90277" w:rsidP="005D3019"/>
    <w:p w14:paraId="0E4A235E" w14:textId="77777777" w:rsidR="00373AC6" w:rsidRPr="004A0172" w:rsidRDefault="00373AC6" w:rsidP="005D3019"/>
    <w:p w14:paraId="4D3B7E3A" w14:textId="43FBB8DD" w:rsidR="00373AC6" w:rsidRPr="004A0172" w:rsidRDefault="00FD1440" w:rsidP="005D3019">
      <w:pPr>
        <w:rPr>
          <w:b/>
        </w:rPr>
      </w:pPr>
      <w:r w:rsidRPr="004A0172">
        <w:rPr>
          <w:b/>
        </w:rPr>
        <w:t>Charter voor</w:t>
      </w:r>
      <w:r w:rsidR="00373AC6" w:rsidRPr="004A0172">
        <w:rPr>
          <w:b/>
        </w:rPr>
        <w:t xml:space="preserve"> het </w:t>
      </w:r>
      <w:r w:rsidR="00D33182" w:rsidRPr="004A0172">
        <w:rPr>
          <w:b/>
        </w:rPr>
        <w:t>‘</w:t>
      </w:r>
      <w:r w:rsidR="00373AC6" w:rsidRPr="004A0172">
        <w:rPr>
          <w:b/>
        </w:rPr>
        <w:t>Topsportschool-club Statuut</w:t>
      </w:r>
      <w:r w:rsidR="00D33182" w:rsidRPr="004A0172">
        <w:rPr>
          <w:b/>
        </w:rPr>
        <w:t>’</w:t>
      </w:r>
      <w:r w:rsidR="00373AC6" w:rsidRPr="004A0172">
        <w:rPr>
          <w:b/>
        </w:rPr>
        <w:t>:</w:t>
      </w:r>
    </w:p>
    <w:p w14:paraId="6F29B84F" w14:textId="77777777" w:rsidR="00373AC6" w:rsidRPr="004A0172" w:rsidRDefault="00373AC6" w:rsidP="005D3019">
      <w:pPr>
        <w:rPr>
          <w:b/>
        </w:rPr>
      </w:pPr>
    </w:p>
    <w:p w14:paraId="2ACA8EA7" w14:textId="7AF4D445" w:rsidR="004A0172" w:rsidRPr="00DA2E09" w:rsidRDefault="002F60CA" w:rsidP="00DA2E09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181" w:hanging="330"/>
        <w:contextualSpacing w:val="0"/>
        <w:rPr>
          <w:rFonts w:eastAsia="Times New Roman" w:cs="Times New Roman"/>
          <w:i/>
          <w:iCs/>
        </w:rPr>
      </w:pPr>
      <w:r w:rsidRPr="004A0172">
        <w:rPr>
          <w:i/>
          <w:sz w:val="24"/>
          <w:szCs w:val="24"/>
          <w:lang w:val="nl-NL"/>
        </w:rPr>
        <w:t>Het ‘Topsportschool-club Statuut’</w:t>
      </w:r>
      <w:r w:rsidR="00373AC6" w:rsidRPr="004A0172">
        <w:rPr>
          <w:i/>
          <w:sz w:val="24"/>
          <w:szCs w:val="24"/>
          <w:lang w:val="nl-NL"/>
        </w:rPr>
        <w:t xml:space="preserve"> is </w:t>
      </w:r>
      <w:r w:rsidRPr="004A0172">
        <w:rPr>
          <w:i/>
          <w:sz w:val="24"/>
          <w:szCs w:val="24"/>
          <w:lang w:val="nl-NL"/>
        </w:rPr>
        <w:t xml:space="preserve">uitsluitend </w:t>
      </w:r>
      <w:r w:rsidR="00373AC6" w:rsidRPr="004A0172">
        <w:rPr>
          <w:i/>
          <w:sz w:val="24"/>
          <w:szCs w:val="24"/>
          <w:lang w:val="nl-NL"/>
        </w:rPr>
        <w:t>voorbehouden voor leerlingen van de topsportschool</w:t>
      </w:r>
      <w:r w:rsidRPr="004A0172">
        <w:rPr>
          <w:i/>
          <w:sz w:val="24"/>
          <w:szCs w:val="24"/>
          <w:lang w:val="nl-NL"/>
        </w:rPr>
        <w:t xml:space="preserve"> en spelers/speelsters van </w:t>
      </w:r>
      <w:r w:rsidR="000A7C96">
        <w:rPr>
          <w:i/>
          <w:sz w:val="24"/>
          <w:szCs w:val="24"/>
          <w:lang w:val="nl-NL"/>
        </w:rPr>
        <w:t xml:space="preserve"> </w:t>
      </w:r>
      <w:r w:rsidR="000A7C96" w:rsidRPr="000A7C96">
        <w:rPr>
          <w:i/>
          <w:color w:val="9BBB59" w:themeColor="accent3"/>
          <w:sz w:val="24"/>
          <w:szCs w:val="24"/>
          <w:lang w:val="nl-NL"/>
        </w:rPr>
        <w:t xml:space="preserve">de eigen </w:t>
      </w:r>
      <w:r w:rsidR="000A7C96">
        <w:rPr>
          <w:i/>
          <w:color w:val="9BBB59" w:themeColor="accent3"/>
          <w:sz w:val="24"/>
          <w:szCs w:val="24"/>
          <w:lang w:val="nl-NL"/>
        </w:rPr>
        <w:t xml:space="preserve">topsport </w:t>
      </w:r>
      <w:r w:rsidR="000A7C96" w:rsidRPr="000A7C96">
        <w:rPr>
          <w:i/>
          <w:color w:val="9BBB59" w:themeColor="accent3"/>
          <w:sz w:val="24"/>
          <w:szCs w:val="24"/>
          <w:lang w:val="nl-NL"/>
        </w:rPr>
        <w:t>Volley Vlaanderen</w:t>
      </w:r>
      <w:r w:rsidRPr="000A7C96">
        <w:rPr>
          <w:i/>
          <w:color w:val="9BBB59" w:themeColor="accent3"/>
          <w:sz w:val="24"/>
          <w:szCs w:val="24"/>
          <w:lang w:val="nl-NL"/>
        </w:rPr>
        <w:t xml:space="preserve"> ploegen</w:t>
      </w:r>
      <w:r w:rsidRPr="004A0172">
        <w:rPr>
          <w:i/>
          <w:sz w:val="24"/>
          <w:szCs w:val="24"/>
          <w:lang w:val="nl-NL"/>
        </w:rPr>
        <w:t>.</w:t>
      </w:r>
      <w:r w:rsidR="00D33182" w:rsidRPr="004A0172">
        <w:rPr>
          <w:i/>
          <w:sz w:val="24"/>
          <w:szCs w:val="24"/>
          <w:lang w:val="nl-NL"/>
        </w:rPr>
        <w:t xml:space="preserve"> </w:t>
      </w:r>
      <w:r w:rsidR="00DA2E09">
        <w:rPr>
          <w:i/>
          <w:sz w:val="24"/>
          <w:szCs w:val="24"/>
          <w:lang w:val="nl-NL"/>
        </w:rPr>
        <w:t xml:space="preserve"> </w:t>
      </w:r>
      <w:r w:rsidR="00DA2E09" w:rsidRPr="001C235A">
        <w:rPr>
          <w:i/>
          <w:iCs/>
          <w:sz w:val="24"/>
          <w:szCs w:val="24"/>
        </w:rPr>
        <w:t xml:space="preserve">Onder leerlingen van de topsportschool vallen ook de spelers/speelsters die zich engageren voor het uitstroomproject  na het secundair onderwijs en in een ploeg van de federatie (TSV Vilvoorde ) spelen.  </w:t>
      </w:r>
    </w:p>
    <w:p w14:paraId="699ED61C" w14:textId="09A8051D" w:rsidR="004A0172" w:rsidRPr="000A7C96" w:rsidRDefault="0097015E" w:rsidP="004A0172">
      <w:pPr>
        <w:pStyle w:val="Lijstalinea"/>
        <w:numPr>
          <w:ilvl w:val="0"/>
          <w:numId w:val="1"/>
        </w:numPr>
        <w:rPr>
          <w:i/>
          <w:color w:val="9BBB59" w:themeColor="accent3"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Een speler/speelster</w:t>
      </w:r>
      <w:r w:rsidR="002119FD" w:rsidRPr="004A0172">
        <w:rPr>
          <w:i/>
          <w:sz w:val="24"/>
          <w:szCs w:val="24"/>
          <w:lang w:val="nl-NL"/>
        </w:rPr>
        <w:t xml:space="preserve"> met een ‘Topsportschool-club Statuut’ kan zowel deelnemen aan de wedstrijden</w:t>
      </w:r>
      <w:r w:rsidR="00645B3B" w:rsidRPr="00565E8B">
        <w:rPr>
          <w:i/>
          <w:sz w:val="24"/>
          <w:szCs w:val="24"/>
          <w:lang w:val="nl-NL"/>
        </w:rPr>
        <w:t>, oefenwedstrijden</w:t>
      </w:r>
      <w:r w:rsidR="00645B3B">
        <w:rPr>
          <w:i/>
          <w:sz w:val="24"/>
          <w:szCs w:val="24"/>
          <w:lang w:val="nl-NL"/>
        </w:rPr>
        <w:t xml:space="preserve"> </w:t>
      </w:r>
      <w:r w:rsidR="002119FD" w:rsidRPr="004A0172">
        <w:rPr>
          <w:i/>
          <w:sz w:val="24"/>
          <w:szCs w:val="24"/>
          <w:lang w:val="nl-NL"/>
        </w:rPr>
        <w:t xml:space="preserve">en trainingen van de topsportschool als de club in zoverre dit in overeenstemming is met het Algemeen Topsportconvenant. </w:t>
      </w:r>
      <w:r w:rsidR="00B20F33" w:rsidRPr="004A0172">
        <w:rPr>
          <w:i/>
          <w:sz w:val="24"/>
          <w:szCs w:val="24"/>
          <w:lang w:val="nl-NL"/>
        </w:rPr>
        <w:t xml:space="preserve"> </w:t>
      </w:r>
      <w:r w:rsidR="005853DF" w:rsidRPr="004A0172">
        <w:rPr>
          <w:i/>
          <w:sz w:val="24"/>
          <w:szCs w:val="24"/>
          <w:lang w:val="nl-NL"/>
        </w:rPr>
        <w:t>Bijkomende trainingen in de week (van maandag tot vrijdag</w:t>
      </w:r>
      <w:r w:rsidR="005853DF" w:rsidRPr="000A7C96">
        <w:rPr>
          <w:i/>
          <w:color w:val="9BBB59" w:themeColor="accent3"/>
          <w:sz w:val="24"/>
          <w:szCs w:val="24"/>
          <w:lang w:val="nl-NL"/>
        </w:rPr>
        <w:t xml:space="preserve">) kunnen </w:t>
      </w:r>
      <w:r w:rsidR="000A7C96" w:rsidRPr="000A7C96">
        <w:rPr>
          <w:i/>
          <w:color w:val="9BBB59" w:themeColor="accent3"/>
          <w:sz w:val="24"/>
          <w:szCs w:val="24"/>
          <w:lang w:val="nl-NL"/>
        </w:rPr>
        <w:t>voor leerlingen van de 2</w:t>
      </w:r>
      <w:r w:rsidR="000A7C96" w:rsidRPr="000A7C96">
        <w:rPr>
          <w:i/>
          <w:color w:val="9BBB59" w:themeColor="accent3"/>
          <w:sz w:val="24"/>
          <w:szCs w:val="24"/>
          <w:vertAlign w:val="superscript"/>
          <w:lang w:val="nl-NL"/>
        </w:rPr>
        <w:t>de</w:t>
      </w:r>
      <w:r w:rsidR="000A7C96" w:rsidRPr="000A7C96">
        <w:rPr>
          <w:i/>
          <w:color w:val="9BBB59" w:themeColor="accent3"/>
          <w:sz w:val="24"/>
          <w:szCs w:val="24"/>
          <w:lang w:val="nl-NL"/>
        </w:rPr>
        <w:t xml:space="preserve"> en 3</w:t>
      </w:r>
      <w:r w:rsidR="000A7C96" w:rsidRPr="000A7C96">
        <w:rPr>
          <w:i/>
          <w:color w:val="9BBB59" w:themeColor="accent3"/>
          <w:sz w:val="24"/>
          <w:szCs w:val="24"/>
          <w:vertAlign w:val="superscript"/>
          <w:lang w:val="nl-NL"/>
        </w:rPr>
        <w:t>de</w:t>
      </w:r>
      <w:r w:rsidR="000A7C96" w:rsidRPr="000A7C96">
        <w:rPr>
          <w:i/>
          <w:color w:val="9BBB59" w:themeColor="accent3"/>
          <w:sz w:val="24"/>
          <w:szCs w:val="24"/>
          <w:lang w:val="nl-NL"/>
        </w:rPr>
        <w:t xml:space="preserve"> graad</w:t>
      </w:r>
      <w:r w:rsidR="000A7C96">
        <w:rPr>
          <w:i/>
          <w:sz w:val="24"/>
          <w:szCs w:val="24"/>
          <w:lang w:val="nl-NL"/>
        </w:rPr>
        <w:t xml:space="preserve"> alleen </w:t>
      </w:r>
      <w:r w:rsidR="004A0172" w:rsidRPr="004A0172">
        <w:rPr>
          <w:i/>
          <w:sz w:val="24"/>
          <w:szCs w:val="24"/>
          <w:lang w:val="nl-NL"/>
        </w:rPr>
        <w:t xml:space="preserve"> bij clubs met een professionele omkadering, een </w:t>
      </w:r>
      <w:r w:rsidR="007F784A" w:rsidRPr="004A0172">
        <w:rPr>
          <w:i/>
          <w:sz w:val="24"/>
          <w:szCs w:val="24"/>
          <w:lang w:val="nl-NL"/>
        </w:rPr>
        <w:t xml:space="preserve">trainingsprogramma van </w:t>
      </w:r>
      <w:r w:rsidR="004A0172" w:rsidRPr="004A0172">
        <w:rPr>
          <w:i/>
          <w:sz w:val="24"/>
          <w:szCs w:val="24"/>
          <w:lang w:val="nl-NL"/>
        </w:rPr>
        <w:t xml:space="preserve">minimum 20 uur en een individuele begeleiding op </w:t>
      </w:r>
      <w:r w:rsidR="004A0172" w:rsidRPr="004A0172">
        <w:rPr>
          <w:i/>
          <w:sz w:val="24"/>
          <w:szCs w:val="24"/>
        </w:rPr>
        <w:t>op technisch, tactisch</w:t>
      </w:r>
      <w:r w:rsidR="0011281B">
        <w:rPr>
          <w:i/>
          <w:sz w:val="24"/>
          <w:szCs w:val="24"/>
        </w:rPr>
        <w:t>, mentaal, fysiek</w:t>
      </w:r>
      <w:r w:rsidR="004A0172" w:rsidRPr="004A0172">
        <w:rPr>
          <w:i/>
          <w:sz w:val="24"/>
          <w:szCs w:val="24"/>
        </w:rPr>
        <w:t xml:space="preserve"> en medisch vlak</w:t>
      </w:r>
      <w:r w:rsidR="000A7C96">
        <w:rPr>
          <w:i/>
          <w:sz w:val="24"/>
          <w:szCs w:val="24"/>
        </w:rPr>
        <w:t xml:space="preserve">.  </w:t>
      </w:r>
      <w:r w:rsidR="000A7C96">
        <w:rPr>
          <w:i/>
          <w:color w:val="9BBB59" w:themeColor="accent3"/>
          <w:sz w:val="24"/>
          <w:szCs w:val="24"/>
        </w:rPr>
        <w:t xml:space="preserve">Een leerling </w:t>
      </w:r>
      <w:r w:rsidR="000A7C96" w:rsidRPr="000A7C96">
        <w:rPr>
          <w:i/>
          <w:color w:val="9BBB59" w:themeColor="accent3"/>
          <w:sz w:val="24"/>
          <w:szCs w:val="24"/>
        </w:rPr>
        <w:t xml:space="preserve">van de eerste graad </w:t>
      </w:r>
      <w:r w:rsidR="000A7C96">
        <w:rPr>
          <w:i/>
          <w:color w:val="9BBB59" w:themeColor="accent3"/>
          <w:sz w:val="24"/>
          <w:szCs w:val="24"/>
        </w:rPr>
        <w:t xml:space="preserve">met </w:t>
      </w:r>
      <w:r w:rsidR="000A7C96" w:rsidRPr="000A7C96">
        <w:rPr>
          <w:i/>
          <w:color w:val="9BBB59" w:themeColor="accent3"/>
          <w:sz w:val="24"/>
          <w:szCs w:val="24"/>
        </w:rPr>
        <w:t>een topsportschool clubs</w:t>
      </w:r>
      <w:r w:rsidR="000A7C96">
        <w:rPr>
          <w:i/>
          <w:color w:val="9BBB59" w:themeColor="accent3"/>
          <w:sz w:val="24"/>
          <w:szCs w:val="24"/>
        </w:rPr>
        <w:t xml:space="preserve">tatuut kan met zijn of haar club meetrainen ongeacht </w:t>
      </w:r>
      <w:r w:rsidR="000A7C96" w:rsidRPr="000A7C96">
        <w:rPr>
          <w:i/>
          <w:color w:val="9BBB59" w:themeColor="accent3"/>
          <w:sz w:val="24"/>
          <w:szCs w:val="24"/>
        </w:rPr>
        <w:t xml:space="preserve"> het aantal trainingsuren</w:t>
      </w:r>
      <w:r w:rsidR="000B323D">
        <w:rPr>
          <w:i/>
          <w:color w:val="9BBB59" w:themeColor="accent3"/>
          <w:sz w:val="24"/>
          <w:szCs w:val="24"/>
        </w:rPr>
        <w:t xml:space="preserve"> en begeleiding</w:t>
      </w:r>
      <w:r w:rsidR="000A7C96">
        <w:rPr>
          <w:i/>
          <w:color w:val="9BBB59" w:themeColor="accent3"/>
          <w:sz w:val="24"/>
          <w:szCs w:val="24"/>
        </w:rPr>
        <w:t xml:space="preserve"> dat deze  club aanbiedt.  </w:t>
      </w:r>
    </w:p>
    <w:p w14:paraId="37CF5DC8" w14:textId="77777777" w:rsidR="004A0172" w:rsidRPr="004A0172" w:rsidRDefault="004A0172" w:rsidP="004A0172">
      <w:pPr>
        <w:rPr>
          <w:i/>
        </w:rPr>
      </w:pPr>
      <w:bookmarkStart w:id="0" w:name="_GoBack"/>
      <w:bookmarkEnd w:id="0"/>
    </w:p>
    <w:p w14:paraId="02F8E323" w14:textId="08BF1944" w:rsidR="00373AC6" w:rsidRDefault="00373AC6" w:rsidP="00B20F33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 xml:space="preserve">De topsportcommissie van de federatie bepaalt </w:t>
      </w:r>
      <w:r w:rsidR="00B20F33" w:rsidRPr="004A0172">
        <w:rPr>
          <w:i/>
          <w:sz w:val="24"/>
          <w:szCs w:val="24"/>
          <w:lang w:val="nl-NL"/>
        </w:rPr>
        <w:t xml:space="preserve">op advies van </w:t>
      </w:r>
      <w:r w:rsidR="00C25D4B">
        <w:rPr>
          <w:i/>
          <w:sz w:val="24"/>
          <w:szCs w:val="24"/>
          <w:lang w:val="nl-NL"/>
        </w:rPr>
        <w:t xml:space="preserve">de </w:t>
      </w:r>
      <w:r w:rsidR="00123128">
        <w:rPr>
          <w:i/>
          <w:sz w:val="24"/>
          <w:szCs w:val="24"/>
          <w:lang w:val="nl-NL"/>
        </w:rPr>
        <w:t xml:space="preserve">Technisch Directeur TSS en Selecties en Technisch Directeur Meisjeslijn </w:t>
      </w:r>
      <w:r w:rsidR="00B20F33" w:rsidRPr="004A0172">
        <w:rPr>
          <w:i/>
          <w:sz w:val="24"/>
          <w:szCs w:val="24"/>
          <w:lang w:val="nl-NL"/>
        </w:rPr>
        <w:t xml:space="preserve"> voor welke speler/speelster een ‘Topsportschool-club Statuut’ een meerwaarde kan betekenen en wie zo’n statuut kan verkrijgen.</w:t>
      </w:r>
    </w:p>
    <w:p w14:paraId="7072F1CA" w14:textId="77777777" w:rsidR="004A0172" w:rsidRPr="004A0172" w:rsidRDefault="004A0172" w:rsidP="004A0172">
      <w:pPr>
        <w:rPr>
          <w:i/>
        </w:rPr>
      </w:pPr>
    </w:p>
    <w:p w14:paraId="60CFBC50" w14:textId="720153C9" w:rsidR="00B20F33" w:rsidRPr="0079018B" w:rsidRDefault="00B20F33" w:rsidP="00B20F33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DA2E09">
        <w:rPr>
          <w:i/>
          <w:sz w:val="24"/>
          <w:szCs w:val="24"/>
          <w:lang w:val="nl-NL"/>
        </w:rPr>
        <w:t xml:space="preserve">Aangezien de betrokken  speler/speelster tot de topsportschool </w:t>
      </w:r>
      <w:r w:rsidR="0079018B" w:rsidRPr="00DA2E09">
        <w:rPr>
          <w:i/>
          <w:sz w:val="24"/>
          <w:szCs w:val="24"/>
          <w:lang w:val="nl-NL"/>
        </w:rPr>
        <w:t xml:space="preserve">of selecties </w:t>
      </w:r>
      <w:r w:rsidRPr="00DA2E09">
        <w:rPr>
          <w:i/>
          <w:sz w:val="24"/>
          <w:szCs w:val="24"/>
          <w:lang w:val="nl-NL"/>
        </w:rPr>
        <w:t>behoort sluit hij/z</w:t>
      </w:r>
      <w:r w:rsidR="00903A68" w:rsidRPr="00DA2E09">
        <w:rPr>
          <w:i/>
          <w:sz w:val="24"/>
          <w:szCs w:val="24"/>
          <w:lang w:val="nl-NL"/>
        </w:rPr>
        <w:t xml:space="preserve">ij zich verplicht aan bij het team van de </w:t>
      </w:r>
      <w:r w:rsidR="0079018B" w:rsidRPr="00DA2E09">
        <w:rPr>
          <w:i/>
          <w:sz w:val="24"/>
          <w:szCs w:val="24"/>
          <w:lang w:val="nl-NL"/>
        </w:rPr>
        <w:t xml:space="preserve">federatie </w:t>
      </w:r>
      <w:r w:rsidRPr="00DA2E09">
        <w:rPr>
          <w:i/>
          <w:sz w:val="24"/>
          <w:szCs w:val="24"/>
          <w:lang w:val="nl-NL"/>
        </w:rPr>
        <w:t xml:space="preserve"> en krijgt daarnaast de toestemming ui</w:t>
      </w:r>
      <w:r w:rsidR="006E2161" w:rsidRPr="00DA2E09">
        <w:rPr>
          <w:i/>
          <w:sz w:val="24"/>
          <w:szCs w:val="24"/>
          <w:lang w:val="nl-NL"/>
        </w:rPr>
        <w:t>t te komen voor een team dat bepaald</w:t>
      </w:r>
      <w:r w:rsidRPr="00DA2E09">
        <w:rPr>
          <w:i/>
          <w:sz w:val="24"/>
          <w:szCs w:val="24"/>
          <w:lang w:val="nl-NL"/>
        </w:rPr>
        <w:t xml:space="preserve"> </w:t>
      </w:r>
      <w:r w:rsidR="006E2161" w:rsidRPr="00DA2E09">
        <w:rPr>
          <w:i/>
          <w:sz w:val="24"/>
          <w:szCs w:val="24"/>
          <w:lang w:val="nl-NL"/>
        </w:rPr>
        <w:t xml:space="preserve">wordt </w:t>
      </w:r>
      <w:r w:rsidRPr="00DA2E09">
        <w:rPr>
          <w:i/>
          <w:sz w:val="24"/>
          <w:szCs w:val="24"/>
          <w:lang w:val="nl-NL"/>
        </w:rPr>
        <w:t xml:space="preserve">door de topsportcommissie op advies van </w:t>
      </w:r>
      <w:r w:rsidR="00C25D4B">
        <w:rPr>
          <w:i/>
          <w:sz w:val="24"/>
          <w:szCs w:val="24"/>
          <w:lang w:val="nl-NL"/>
        </w:rPr>
        <w:t xml:space="preserve">de </w:t>
      </w:r>
      <w:r w:rsidR="00123128">
        <w:rPr>
          <w:i/>
          <w:sz w:val="24"/>
          <w:szCs w:val="24"/>
          <w:lang w:val="nl-NL"/>
        </w:rPr>
        <w:t xml:space="preserve">Technisch Directeur TSS en Selecties en Technisch Directeur Meisjeslijn </w:t>
      </w:r>
      <w:r w:rsidRPr="00DA2E09">
        <w:rPr>
          <w:i/>
          <w:sz w:val="24"/>
          <w:szCs w:val="24"/>
          <w:lang w:val="nl-NL"/>
        </w:rPr>
        <w:t xml:space="preserve">. </w:t>
      </w:r>
      <w:r w:rsidR="0025238F" w:rsidRPr="00DA2E09">
        <w:rPr>
          <w:i/>
          <w:sz w:val="24"/>
          <w:szCs w:val="24"/>
          <w:lang w:val="nl-NL"/>
        </w:rPr>
        <w:t xml:space="preserve"> Er worden door de </w:t>
      </w:r>
      <w:r w:rsidR="0079018B" w:rsidRPr="00DA2E09">
        <w:rPr>
          <w:i/>
          <w:sz w:val="24"/>
          <w:szCs w:val="24"/>
          <w:lang w:val="nl-NL"/>
        </w:rPr>
        <w:t xml:space="preserve">betrokken </w:t>
      </w:r>
      <w:r w:rsidR="0025238F" w:rsidRPr="00DA2E09">
        <w:rPr>
          <w:i/>
          <w:sz w:val="24"/>
          <w:szCs w:val="24"/>
          <w:lang w:val="nl-NL"/>
        </w:rPr>
        <w:t>club geen</w:t>
      </w:r>
      <w:r w:rsidR="0025238F" w:rsidRPr="0079018B">
        <w:rPr>
          <w:i/>
          <w:sz w:val="24"/>
          <w:szCs w:val="24"/>
          <w:lang w:val="nl-NL"/>
        </w:rPr>
        <w:t xml:space="preserve"> rechtstreekse gesprekken gevoerd met spelers/speelsters van de topsportschool zonde</w:t>
      </w:r>
      <w:r w:rsidR="0005259D" w:rsidRPr="0079018B">
        <w:rPr>
          <w:i/>
          <w:sz w:val="24"/>
          <w:szCs w:val="24"/>
          <w:lang w:val="nl-NL"/>
        </w:rPr>
        <w:t>r</w:t>
      </w:r>
      <w:r w:rsidR="0025238F" w:rsidRPr="0079018B">
        <w:rPr>
          <w:i/>
          <w:sz w:val="24"/>
          <w:szCs w:val="24"/>
          <w:lang w:val="nl-NL"/>
        </w:rPr>
        <w:t xml:space="preserve"> toes</w:t>
      </w:r>
      <w:r w:rsidR="0005259D" w:rsidRPr="0079018B">
        <w:rPr>
          <w:i/>
          <w:sz w:val="24"/>
          <w:szCs w:val="24"/>
          <w:lang w:val="nl-NL"/>
        </w:rPr>
        <w:t>t</w:t>
      </w:r>
      <w:r w:rsidR="0025238F" w:rsidRPr="0079018B">
        <w:rPr>
          <w:i/>
          <w:sz w:val="24"/>
          <w:szCs w:val="24"/>
          <w:lang w:val="nl-NL"/>
        </w:rPr>
        <w:t xml:space="preserve">emming van de topsportcommissie of </w:t>
      </w:r>
      <w:r w:rsidR="00C25D4B">
        <w:rPr>
          <w:i/>
          <w:sz w:val="24"/>
          <w:szCs w:val="24"/>
          <w:lang w:val="nl-NL"/>
        </w:rPr>
        <w:t xml:space="preserve">de </w:t>
      </w:r>
      <w:r w:rsidR="00123128">
        <w:rPr>
          <w:i/>
          <w:sz w:val="24"/>
          <w:szCs w:val="24"/>
          <w:lang w:val="nl-NL"/>
        </w:rPr>
        <w:t xml:space="preserve">Technisch Directeur TSS en Selecties en Technisch Directeur Meisjeslijn </w:t>
      </w:r>
      <w:r w:rsidR="0025238F" w:rsidRPr="0079018B">
        <w:rPr>
          <w:i/>
          <w:sz w:val="24"/>
          <w:szCs w:val="24"/>
          <w:lang w:val="nl-NL"/>
        </w:rPr>
        <w:t>.</w:t>
      </w:r>
    </w:p>
    <w:p w14:paraId="79BEF5AE" w14:textId="77777777" w:rsidR="004A0172" w:rsidRPr="004A0172" w:rsidRDefault="004A0172" w:rsidP="004A0172">
      <w:pPr>
        <w:rPr>
          <w:i/>
        </w:rPr>
      </w:pPr>
    </w:p>
    <w:p w14:paraId="6BFBA8FC" w14:textId="008930C1" w:rsidR="0005259D" w:rsidRPr="004A0172" w:rsidRDefault="0005259D" w:rsidP="00B20F33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 xml:space="preserve">De betrokken speler/speelsters </w:t>
      </w:r>
      <w:r w:rsidRPr="004A0172">
        <w:rPr>
          <w:rFonts w:cs="Tahoma"/>
          <w:i/>
          <w:sz w:val="24"/>
          <w:szCs w:val="24"/>
        </w:rPr>
        <w:t>verklaart volledig en onvoorwaardelijk ter beschikking te staan voor het programma van de nationale ploeg.</w:t>
      </w:r>
    </w:p>
    <w:p w14:paraId="7453B7A7" w14:textId="77777777" w:rsidR="004A0172" w:rsidRPr="004A0172" w:rsidRDefault="004A0172" w:rsidP="004A0172">
      <w:pPr>
        <w:rPr>
          <w:i/>
        </w:rPr>
      </w:pPr>
    </w:p>
    <w:p w14:paraId="1E82C08B" w14:textId="785F2C92" w:rsidR="004A0172" w:rsidRDefault="001A23F6" w:rsidP="004A0172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Het ‘Topsportschool-club Statu</w:t>
      </w:r>
      <w:r w:rsidR="002119FD" w:rsidRPr="004A0172">
        <w:rPr>
          <w:i/>
          <w:sz w:val="24"/>
          <w:szCs w:val="24"/>
          <w:lang w:val="nl-NL"/>
        </w:rPr>
        <w:t xml:space="preserve">ut’ wordt telkens voor maximum één </w:t>
      </w:r>
      <w:r w:rsidRPr="004A0172">
        <w:rPr>
          <w:i/>
          <w:sz w:val="24"/>
          <w:szCs w:val="24"/>
          <w:lang w:val="nl-NL"/>
        </w:rPr>
        <w:t xml:space="preserve">seizoen verleend en kan jaarlijks </w:t>
      </w:r>
      <w:r w:rsidR="002119FD" w:rsidRPr="004A0172">
        <w:rPr>
          <w:i/>
          <w:sz w:val="24"/>
          <w:szCs w:val="24"/>
          <w:lang w:val="nl-NL"/>
        </w:rPr>
        <w:t xml:space="preserve">verlengd </w:t>
      </w:r>
      <w:r w:rsidRPr="004A0172">
        <w:rPr>
          <w:i/>
          <w:sz w:val="24"/>
          <w:szCs w:val="24"/>
          <w:lang w:val="nl-NL"/>
        </w:rPr>
        <w:t xml:space="preserve">worden.  </w:t>
      </w:r>
    </w:p>
    <w:p w14:paraId="763DE09C" w14:textId="77777777" w:rsidR="0079018B" w:rsidRPr="0079018B" w:rsidRDefault="0079018B" w:rsidP="0079018B">
      <w:pPr>
        <w:rPr>
          <w:i/>
        </w:rPr>
      </w:pPr>
    </w:p>
    <w:p w14:paraId="2DC1D433" w14:textId="387C0974" w:rsidR="00373AC6" w:rsidRDefault="00373AC6" w:rsidP="00373AC6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lastRenderedPageBreak/>
        <w:t>Het verlenen van het statuut betekent voo</w:t>
      </w:r>
      <w:r w:rsidR="0097015E" w:rsidRPr="004A0172">
        <w:rPr>
          <w:i/>
          <w:sz w:val="24"/>
          <w:szCs w:val="24"/>
          <w:lang w:val="nl-NL"/>
        </w:rPr>
        <w:t>r de betrokken speler/speelster</w:t>
      </w:r>
      <w:r w:rsidRPr="004A0172">
        <w:rPr>
          <w:i/>
          <w:sz w:val="24"/>
          <w:szCs w:val="24"/>
          <w:lang w:val="nl-NL"/>
        </w:rPr>
        <w:t xml:space="preserve"> een aantoonbare meerwaarde voor zijn</w:t>
      </w:r>
      <w:r w:rsidR="00C47D3D">
        <w:rPr>
          <w:i/>
          <w:sz w:val="24"/>
          <w:szCs w:val="24"/>
          <w:lang w:val="nl-NL"/>
        </w:rPr>
        <w:t>/haar</w:t>
      </w:r>
      <w:r w:rsidRPr="004A0172">
        <w:rPr>
          <w:i/>
          <w:sz w:val="24"/>
          <w:szCs w:val="24"/>
          <w:lang w:val="nl-NL"/>
        </w:rPr>
        <w:t xml:space="preserve"> opleiding.  </w:t>
      </w:r>
    </w:p>
    <w:p w14:paraId="3702E89B" w14:textId="77777777" w:rsidR="004A0172" w:rsidRPr="004A0172" w:rsidRDefault="004A0172" w:rsidP="004A0172">
      <w:pPr>
        <w:rPr>
          <w:i/>
        </w:rPr>
      </w:pPr>
    </w:p>
    <w:p w14:paraId="7FDF5E38" w14:textId="18078BFC" w:rsidR="00373AC6" w:rsidRDefault="00373AC6" w:rsidP="00373AC6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Geen enkele club kan een statuut opeisen.</w:t>
      </w:r>
    </w:p>
    <w:p w14:paraId="6981DF60" w14:textId="77777777" w:rsidR="004A0172" w:rsidRPr="004A0172" w:rsidRDefault="004A0172" w:rsidP="004A0172">
      <w:pPr>
        <w:rPr>
          <w:i/>
        </w:rPr>
      </w:pPr>
    </w:p>
    <w:p w14:paraId="0B6434A0" w14:textId="6F4B2BA8" w:rsidR="004A0172" w:rsidRPr="004061DE" w:rsidRDefault="00DA2E09" w:rsidP="004A0172">
      <w:pPr>
        <w:pStyle w:val="Lijstalinea"/>
        <w:numPr>
          <w:ilvl w:val="0"/>
          <w:numId w:val="1"/>
        </w:numPr>
        <w:rPr>
          <w:i/>
        </w:rPr>
      </w:pPr>
      <w:r>
        <w:rPr>
          <w:i/>
          <w:sz w:val="24"/>
          <w:szCs w:val="24"/>
          <w:lang w:val="nl-NL"/>
        </w:rPr>
        <w:t>De</w:t>
      </w:r>
      <w:r w:rsidR="0097015E" w:rsidRPr="004061DE">
        <w:rPr>
          <w:i/>
          <w:sz w:val="24"/>
          <w:szCs w:val="24"/>
          <w:lang w:val="nl-NL"/>
        </w:rPr>
        <w:t xml:space="preserve"> </w:t>
      </w:r>
      <w:r w:rsidR="00123128">
        <w:rPr>
          <w:i/>
          <w:sz w:val="24"/>
          <w:szCs w:val="24"/>
          <w:lang w:val="nl-NL"/>
        </w:rPr>
        <w:t xml:space="preserve">Technisch Directeur TSS en Selecties en Technisch Directeur Meisjeslijn </w:t>
      </w:r>
      <w:r w:rsidR="001A23F6" w:rsidRPr="004061DE">
        <w:rPr>
          <w:i/>
          <w:sz w:val="24"/>
          <w:szCs w:val="24"/>
          <w:lang w:val="nl-NL"/>
        </w:rPr>
        <w:t xml:space="preserve"> van de federatie stelt </w:t>
      </w:r>
      <w:r w:rsidR="002119FD" w:rsidRPr="004061DE">
        <w:rPr>
          <w:i/>
          <w:sz w:val="24"/>
          <w:szCs w:val="24"/>
          <w:lang w:val="nl-NL"/>
        </w:rPr>
        <w:t>rekening</w:t>
      </w:r>
      <w:r w:rsidR="00AF08A8" w:rsidRPr="004061DE">
        <w:rPr>
          <w:i/>
          <w:sz w:val="24"/>
          <w:szCs w:val="24"/>
          <w:lang w:val="nl-NL"/>
        </w:rPr>
        <w:t xml:space="preserve"> </w:t>
      </w:r>
      <w:r w:rsidR="002119FD" w:rsidRPr="004061DE">
        <w:rPr>
          <w:i/>
          <w:sz w:val="24"/>
          <w:szCs w:val="24"/>
          <w:lang w:val="nl-NL"/>
        </w:rPr>
        <w:t>houdend met de individuele sportieve noden, de studies</w:t>
      </w:r>
      <w:r w:rsidR="004061DE">
        <w:rPr>
          <w:i/>
          <w:sz w:val="24"/>
          <w:szCs w:val="24"/>
          <w:lang w:val="nl-NL"/>
        </w:rPr>
        <w:t xml:space="preserve">, de verplaatsingen </w:t>
      </w:r>
      <w:r w:rsidR="002119FD" w:rsidRPr="004061DE">
        <w:rPr>
          <w:i/>
          <w:sz w:val="24"/>
          <w:szCs w:val="24"/>
          <w:lang w:val="nl-NL"/>
        </w:rPr>
        <w:t xml:space="preserve">en een evenwicht tussen belasting/rust een aangepaste </w:t>
      </w:r>
      <w:r w:rsidR="001A23F6" w:rsidRPr="004061DE">
        <w:rPr>
          <w:i/>
          <w:sz w:val="24"/>
          <w:szCs w:val="24"/>
          <w:lang w:val="nl-NL"/>
        </w:rPr>
        <w:t>training</w:t>
      </w:r>
      <w:r w:rsidR="002F6580" w:rsidRPr="004061DE">
        <w:rPr>
          <w:i/>
          <w:sz w:val="24"/>
          <w:szCs w:val="24"/>
          <w:lang w:val="nl-NL"/>
        </w:rPr>
        <w:t>s</w:t>
      </w:r>
      <w:r w:rsidR="001A23F6" w:rsidRPr="004061DE">
        <w:rPr>
          <w:i/>
          <w:sz w:val="24"/>
          <w:szCs w:val="24"/>
          <w:lang w:val="nl-NL"/>
        </w:rPr>
        <w:t xml:space="preserve">- en wedstrijdschema op.  De sportieve evaluaties en rapporten </w:t>
      </w:r>
      <w:r w:rsidR="002F6580" w:rsidRPr="004061DE">
        <w:rPr>
          <w:i/>
          <w:sz w:val="24"/>
          <w:szCs w:val="24"/>
          <w:lang w:val="nl-NL"/>
        </w:rPr>
        <w:t>zijn beschikbaar vo</w:t>
      </w:r>
      <w:r w:rsidR="00AF08A8" w:rsidRPr="004061DE">
        <w:rPr>
          <w:i/>
          <w:sz w:val="24"/>
          <w:szCs w:val="24"/>
          <w:lang w:val="nl-NL"/>
        </w:rPr>
        <w:t>or de</w:t>
      </w:r>
      <w:r w:rsidR="002F6580" w:rsidRPr="004061DE">
        <w:rPr>
          <w:i/>
          <w:sz w:val="24"/>
          <w:szCs w:val="24"/>
          <w:lang w:val="nl-NL"/>
        </w:rPr>
        <w:t xml:space="preserve"> betrokken club</w:t>
      </w:r>
      <w:r w:rsidR="001A23F6" w:rsidRPr="004061DE">
        <w:rPr>
          <w:i/>
          <w:sz w:val="24"/>
          <w:szCs w:val="24"/>
          <w:lang w:val="nl-NL"/>
        </w:rPr>
        <w:t>trainer.</w:t>
      </w:r>
      <w:r w:rsidR="006E2161" w:rsidRPr="004061DE">
        <w:rPr>
          <w:i/>
          <w:sz w:val="24"/>
          <w:szCs w:val="24"/>
          <w:lang w:val="nl-NL"/>
        </w:rPr>
        <w:t xml:space="preserve">  Ook de trainingen van de topsportschool kunnen door d</w:t>
      </w:r>
      <w:r w:rsidR="007A19AD">
        <w:rPr>
          <w:i/>
          <w:sz w:val="24"/>
          <w:szCs w:val="24"/>
          <w:lang w:val="nl-NL"/>
        </w:rPr>
        <w:t xml:space="preserve">e clubtrainer bijgewoond worden mits toestemming van </w:t>
      </w:r>
      <w:r w:rsidR="00C25D4B">
        <w:rPr>
          <w:i/>
          <w:sz w:val="24"/>
          <w:szCs w:val="24"/>
          <w:lang w:val="nl-NL"/>
        </w:rPr>
        <w:t xml:space="preserve">de </w:t>
      </w:r>
      <w:r w:rsidR="00123128">
        <w:rPr>
          <w:i/>
          <w:sz w:val="24"/>
          <w:szCs w:val="24"/>
          <w:lang w:val="nl-NL"/>
        </w:rPr>
        <w:t xml:space="preserve">Technisch Directeur TSS en Selecties en Technisch Directeur Meisjeslijn </w:t>
      </w:r>
      <w:r w:rsidR="007A19AD">
        <w:rPr>
          <w:i/>
          <w:sz w:val="24"/>
          <w:szCs w:val="24"/>
          <w:lang w:val="nl-NL"/>
        </w:rPr>
        <w:t>.</w:t>
      </w:r>
      <w:r w:rsidR="004061DE" w:rsidRPr="004061DE">
        <w:rPr>
          <w:i/>
          <w:sz w:val="24"/>
          <w:szCs w:val="24"/>
          <w:lang w:val="nl-NL"/>
        </w:rPr>
        <w:t xml:space="preserve"> </w:t>
      </w:r>
    </w:p>
    <w:p w14:paraId="1C8EC6E3" w14:textId="77777777" w:rsidR="004061DE" w:rsidRPr="004061DE" w:rsidRDefault="004061DE" w:rsidP="004061DE">
      <w:pPr>
        <w:rPr>
          <w:i/>
        </w:rPr>
      </w:pPr>
    </w:p>
    <w:p w14:paraId="51AC9D70" w14:textId="14555A5D" w:rsidR="00645B3B" w:rsidRPr="0079018B" w:rsidRDefault="004061DE" w:rsidP="0079018B">
      <w:pPr>
        <w:ind w:left="851"/>
        <w:rPr>
          <w:i/>
        </w:rPr>
      </w:pPr>
      <w:r w:rsidRPr="0079018B">
        <w:rPr>
          <w:i/>
        </w:rPr>
        <w:t xml:space="preserve">Bij afwezigheden in de topsportschool wegens clubtrainingen of wedstrijden die goedgekeurd zijn door </w:t>
      </w:r>
      <w:r w:rsidR="00C25D4B">
        <w:rPr>
          <w:i/>
        </w:rPr>
        <w:t xml:space="preserve">de </w:t>
      </w:r>
      <w:r w:rsidR="00123128">
        <w:rPr>
          <w:i/>
        </w:rPr>
        <w:t xml:space="preserve">Technisch Directeur TSS en Selecties en Technisch Directeur Meisjeslijn </w:t>
      </w:r>
      <w:r w:rsidR="0011281B" w:rsidRPr="0079018B">
        <w:rPr>
          <w:i/>
        </w:rPr>
        <w:t xml:space="preserve"> van de federatie, </w:t>
      </w:r>
      <w:r w:rsidRPr="0079018B">
        <w:rPr>
          <w:i/>
        </w:rPr>
        <w:t xml:space="preserve"> staat de club  in voor de verplaatsingen en voeding.  </w:t>
      </w:r>
    </w:p>
    <w:p w14:paraId="58ABCB8C" w14:textId="77777777" w:rsidR="00645B3B" w:rsidRPr="00645B3B" w:rsidRDefault="00645B3B" w:rsidP="00645B3B">
      <w:pPr>
        <w:rPr>
          <w:i/>
        </w:rPr>
      </w:pPr>
    </w:p>
    <w:p w14:paraId="301D886F" w14:textId="7EC3026E" w:rsidR="00645B3B" w:rsidRPr="00565E8B" w:rsidRDefault="00645B3B" w:rsidP="00645B3B">
      <w:pPr>
        <w:numPr>
          <w:ilvl w:val="0"/>
          <w:numId w:val="1"/>
        </w:numPr>
        <w:rPr>
          <w:i/>
        </w:rPr>
      </w:pPr>
      <w:r w:rsidRPr="00565E8B">
        <w:rPr>
          <w:i/>
        </w:rPr>
        <w:t>De club verklaart zich tevens akkoord met het charter</w:t>
      </w:r>
      <w:r w:rsidR="00D0130E" w:rsidRPr="00565E8B">
        <w:rPr>
          <w:i/>
        </w:rPr>
        <w:t xml:space="preserve"> ‘</w:t>
      </w:r>
      <w:r w:rsidRPr="00565E8B">
        <w:rPr>
          <w:i/>
        </w:rPr>
        <w:t xml:space="preserve"> Trainen van topsportleerlingen in een club</w:t>
      </w:r>
      <w:r w:rsidR="0085294D" w:rsidRPr="00565E8B">
        <w:rPr>
          <w:i/>
        </w:rPr>
        <w:t>’</w:t>
      </w:r>
      <w:r w:rsidRPr="00565E8B">
        <w:rPr>
          <w:i/>
        </w:rPr>
        <w:t xml:space="preserve"> en zal dit charter volledig respecteren.</w:t>
      </w:r>
    </w:p>
    <w:p w14:paraId="0784C41D" w14:textId="77777777" w:rsidR="004A0172" w:rsidRPr="00565E8B" w:rsidRDefault="004A0172" w:rsidP="004A0172">
      <w:pPr>
        <w:rPr>
          <w:i/>
        </w:rPr>
      </w:pPr>
    </w:p>
    <w:p w14:paraId="6E677A5B" w14:textId="77777777" w:rsidR="00645B3B" w:rsidRPr="00565E8B" w:rsidRDefault="00645B3B" w:rsidP="004A0172">
      <w:pPr>
        <w:rPr>
          <w:i/>
        </w:rPr>
      </w:pPr>
    </w:p>
    <w:p w14:paraId="462C54AF" w14:textId="6D4BDB19" w:rsidR="00D33182" w:rsidRPr="004A0172" w:rsidRDefault="00373AC6" w:rsidP="00D33182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Ee</w:t>
      </w:r>
      <w:r w:rsidR="0097015E" w:rsidRPr="004A0172">
        <w:rPr>
          <w:i/>
          <w:sz w:val="24"/>
          <w:szCs w:val="24"/>
          <w:lang w:val="nl-NL"/>
        </w:rPr>
        <w:t>n club die een speler/speelster</w:t>
      </w:r>
      <w:r w:rsidRPr="004A0172">
        <w:rPr>
          <w:i/>
          <w:sz w:val="24"/>
          <w:szCs w:val="24"/>
          <w:lang w:val="nl-NL"/>
        </w:rPr>
        <w:t xml:space="preserve"> opneemt met </w:t>
      </w:r>
      <w:r w:rsidR="002F60CA" w:rsidRPr="004A0172">
        <w:rPr>
          <w:i/>
          <w:sz w:val="24"/>
          <w:szCs w:val="24"/>
          <w:lang w:val="nl-NL"/>
        </w:rPr>
        <w:t>een ‘Topsportschool-club S</w:t>
      </w:r>
      <w:r w:rsidR="00D33182" w:rsidRPr="004A0172">
        <w:rPr>
          <w:i/>
          <w:sz w:val="24"/>
          <w:szCs w:val="24"/>
          <w:lang w:val="nl-NL"/>
        </w:rPr>
        <w:t>tatuut</w:t>
      </w:r>
      <w:r w:rsidR="002F60CA" w:rsidRPr="004A0172">
        <w:rPr>
          <w:i/>
          <w:sz w:val="24"/>
          <w:szCs w:val="24"/>
          <w:lang w:val="nl-NL"/>
        </w:rPr>
        <w:t>’</w:t>
      </w:r>
      <w:r w:rsidR="00D33182" w:rsidRPr="004A0172">
        <w:rPr>
          <w:i/>
          <w:sz w:val="24"/>
          <w:szCs w:val="24"/>
          <w:lang w:val="nl-NL"/>
        </w:rPr>
        <w:t>:</w:t>
      </w:r>
    </w:p>
    <w:p w14:paraId="06A4E253" w14:textId="77777777" w:rsidR="00BB3E28" w:rsidRPr="004A0172" w:rsidRDefault="00BB3E28" w:rsidP="00BB3E28">
      <w:pPr>
        <w:pStyle w:val="Lijstalinea"/>
        <w:rPr>
          <w:i/>
          <w:sz w:val="24"/>
          <w:szCs w:val="24"/>
          <w:lang w:val="nl-NL"/>
        </w:rPr>
      </w:pPr>
    </w:p>
    <w:p w14:paraId="10D35F9C" w14:textId="2DB989ED" w:rsidR="00373AC6" w:rsidRPr="004A0172" w:rsidRDefault="00373AC6" w:rsidP="00D33182">
      <w:pPr>
        <w:pStyle w:val="Lijstalinea"/>
        <w:numPr>
          <w:ilvl w:val="1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onderschrijft het topsportbeleid van de federatie en project van de topsportschool.</w:t>
      </w:r>
    </w:p>
    <w:p w14:paraId="2253B037" w14:textId="03688CF2" w:rsidR="00373AC6" w:rsidRPr="004A0172" w:rsidRDefault="00373AC6" w:rsidP="00D33182">
      <w:pPr>
        <w:numPr>
          <w:ilvl w:val="1"/>
          <w:numId w:val="1"/>
        </w:numPr>
        <w:rPr>
          <w:i/>
        </w:rPr>
      </w:pPr>
      <w:r w:rsidRPr="004A0172">
        <w:rPr>
          <w:i/>
        </w:rPr>
        <w:t xml:space="preserve">zal een programma opzetten </w:t>
      </w:r>
      <w:r w:rsidR="002F6580" w:rsidRPr="004A0172">
        <w:rPr>
          <w:i/>
        </w:rPr>
        <w:t xml:space="preserve">en voorleggen aan de federatie </w:t>
      </w:r>
      <w:r w:rsidRPr="004A0172">
        <w:rPr>
          <w:i/>
        </w:rPr>
        <w:t>om eigen regionale talenten te selecteren, op te leiden en te motiveren om de Topsportschool Volleybal (Vilvoorde) te vervoegen.</w:t>
      </w:r>
    </w:p>
    <w:p w14:paraId="7F9BF47C" w14:textId="77777777" w:rsidR="00373AC6" w:rsidRPr="004A0172" w:rsidRDefault="00373AC6" w:rsidP="00373AC6">
      <w:pPr>
        <w:ind w:left="720"/>
        <w:rPr>
          <w:i/>
        </w:rPr>
      </w:pPr>
    </w:p>
    <w:p w14:paraId="7401866D" w14:textId="423EBDF8" w:rsidR="000B323D" w:rsidRDefault="00D33182" w:rsidP="004A0172">
      <w:pPr>
        <w:pStyle w:val="Lijstalinea"/>
        <w:numPr>
          <w:ilvl w:val="1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voert geen gesprekken met leerlingen van de topsports</w:t>
      </w:r>
      <w:r w:rsidR="00F63B2E" w:rsidRPr="004A0172">
        <w:rPr>
          <w:i/>
          <w:sz w:val="24"/>
          <w:szCs w:val="24"/>
          <w:lang w:val="nl-NL"/>
        </w:rPr>
        <w:t>chool met het doel hen te overha</w:t>
      </w:r>
      <w:r w:rsidRPr="004A0172">
        <w:rPr>
          <w:i/>
          <w:sz w:val="24"/>
          <w:szCs w:val="24"/>
          <w:lang w:val="nl-NL"/>
        </w:rPr>
        <w:t>len vroegtijdig de topsportschool te verlaten.</w:t>
      </w:r>
      <w:r w:rsidR="0025238F" w:rsidRPr="004A0172">
        <w:rPr>
          <w:i/>
          <w:sz w:val="24"/>
          <w:szCs w:val="24"/>
          <w:lang w:val="nl-NL"/>
        </w:rPr>
        <w:t xml:space="preserve">  </w:t>
      </w:r>
    </w:p>
    <w:p w14:paraId="7C0AA48A" w14:textId="77777777" w:rsidR="000B323D" w:rsidRPr="000B323D" w:rsidRDefault="000B323D" w:rsidP="000B323D">
      <w:pPr>
        <w:rPr>
          <w:i/>
        </w:rPr>
      </w:pPr>
    </w:p>
    <w:p w14:paraId="26672D43" w14:textId="532C7484" w:rsidR="00D33182" w:rsidRPr="000200E5" w:rsidRDefault="000868D4" w:rsidP="002F60CA">
      <w:pPr>
        <w:pStyle w:val="Lijstaline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0"/>
        </w:tabs>
        <w:contextualSpacing w:val="0"/>
        <w:rPr>
          <w:rFonts w:ascii="Times New Roman" w:eastAsia="Times New Roman" w:hAnsi="Times New Roman" w:cs="Times New Roman"/>
          <w:i/>
          <w:iCs/>
        </w:rPr>
      </w:pPr>
      <w:r>
        <w:rPr>
          <w:i/>
          <w:iCs/>
          <w:sz w:val="24"/>
          <w:szCs w:val="24"/>
        </w:rPr>
        <w:t xml:space="preserve">zal voor 15 </w:t>
      </w:r>
      <w:r w:rsidR="000200E5" w:rsidRPr="00D571D5">
        <w:rPr>
          <w:i/>
          <w:iCs/>
          <w:sz w:val="24"/>
          <w:szCs w:val="24"/>
        </w:rPr>
        <w:t>januari van het schooljaar waarbij de betrokken speler/speelsters in het laatste jaar zit geen mondelinge of schriftelijke overeenkomst afsluiten met het oog op aanwerving</w:t>
      </w:r>
      <w:r w:rsidR="000200E5" w:rsidRPr="000200E5">
        <w:rPr>
          <w:rFonts w:cs="Helvetica"/>
          <w:i/>
          <w:sz w:val="24"/>
          <w:szCs w:val="24"/>
          <w:lang w:val="nl-NL"/>
        </w:rPr>
        <w:t xml:space="preserve"> </w:t>
      </w:r>
    </w:p>
    <w:p w14:paraId="703581EF" w14:textId="02434646" w:rsidR="00D571D5" w:rsidRDefault="00D33182" w:rsidP="00D33182">
      <w:pPr>
        <w:pStyle w:val="Lijstalinea"/>
        <w:numPr>
          <w:ilvl w:val="1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 xml:space="preserve">zal geen speler/speelster aansluiten zonder toestemming van de federatie indien deze speler/speelster het seizoen waarop de aansluiting betrekking heeft nog deel </w:t>
      </w:r>
      <w:r w:rsidR="002F60CA" w:rsidRPr="004A0172">
        <w:rPr>
          <w:i/>
          <w:sz w:val="24"/>
          <w:szCs w:val="24"/>
          <w:lang w:val="nl-NL"/>
        </w:rPr>
        <w:t>uitmaakt</w:t>
      </w:r>
      <w:r w:rsidRPr="004A0172">
        <w:rPr>
          <w:i/>
          <w:sz w:val="24"/>
          <w:szCs w:val="24"/>
          <w:lang w:val="nl-NL"/>
        </w:rPr>
        <w:t xml:space="preserve"> van de topsportschool.</w:t>
      </w:r>
      <w:r w:rsidR="00BA154A" w:rsidRPr="004A0172">
        <w:rPr>
          <w:i/>
          <w:sz w:val="24"/>
          <w:szCs w:val="24"/>
          <w:lang w:val="nl-NL"/>
        </w:rPr>
        <w:t xml:space="preserve">  Ook indien de </w:t>
      </w:r>
      <w:r w:rsidR="00BA154A" w:rsidRPr="004A0172">
        <w:rPr>
          <w:i/>
          <w:sz w:val="24"/>
          <w:szCs w:val="24"/>
          <w:lang w:val="nl-NL"/>
        </w:rPr>
        <w:lastRenderedPageBreak/>
        <w:t>speler/speelster de topsportschool vro</w:t>
      </w:r>
      <w:r w:rsidR="00C25A37">
        <w:rPr>
          <w:i/>
          <w:sz w:val="24"/>
          <w:szCs w:val="24"/>
          <w:lang w:val="nl-NL"/>
        </w:rPr>
        <w:t>egtijdig wenst te verlaten kan hij/zij</w:t>
      </w:r>
      <w:r w:rsidR="00BA154A" w:rsidRPr="004A0172">
        <w:rPr>
          <w:i/>
          <w:sz w:val="24"/>
          <w:szCs w:val="24"/>
          <w:lang w:val="nl-NL"/>
        </w:rPr>
        <w:t xml:space="preserve"> niet aangesloten worden tenzij mits toestemming van de Topsportcommissie.</w:t>
      </w:r>
    </w:p>
    <w:p w14:paraId="13865785" w14:textId="77777777" w:rsidR="00D571D5" w:rsidRPr="00D571D5" w:rsidRDefault="00D571D5" w:rsidP="00D571D5">
      <w:pPr>
        <w:rPr>
          <w:i/>
        </w:rPr>
      </w:pPr>
    </w:p>
    <w:p w14:paraId="77E6371C" w14:textId="505F39B4" w:rsidR="002F60CA" w:rsidRPr="00D571D5" w:rsidRDefault="002F60CA" w:rsidP="00D33182">
      <w:pPr>
        <w:pStyle w:val="Lijstalinea"/>
        <w:numPr>
          <w:ilvl w:val="1"/>
          <w:numId w:val="1"/>
        </w:numPr>
        <w:rPr>
          <w:i/>
          <w:sz w:val="24"/>
          <w:szCs w:val="24"/>
          <w:lang w:val="nl-NL"/>
        </w:rPr>
      </w:pPr>
      <w:r w:rsidRPr="00D571D5">
        <w:rPr>
          <w:i/>
          <w:sz w:val="24"/>
          <w:szCs w:val="24"/>
          <w:lang w:val="nl-NL"/>
        </w:rPr>
        <w:t>verleent onvoorwaardelijke steun aan de jeugdselecties en de nationale senioren ploegen en vr</w:t>
      </w:r>
      <w:r w:rsidR="00B20F33" w:rsidRPr="00D571D5">
        <w:rPr>
          <w:i/>
          <w:sz w:val="24"/>
          <w:szCs w:val="24"/>
          <w:lang w:val="nl-NL"/>
        </w:rPr>
        <w:t>aagt aan zijn spelers/speelster</w:t>
      </w:r>
      <w:r w:rsidRPr="00D571D5">
        <w:rPr>
          <w:i/>
          <w:sz w:val="24"/>
          <w:szCs w:val="24"/>
          <w:lang w:val="nl-NL"/>
        </w:rPr>
        <w:t xml:space="preserve"> indien van toepassing zich te engageren voor de </w:t>
      </w:r>
      <w:r w:rsidR="00AF08A8" w:rsidRPr="00D571D5">
        <w:rPr>
          <w:i/>
          <w:sz w:val="24"/>
          <w:szCs w:val="24"/>
          <w:lang w:val="nl-NL"/>
        </w:rPr>
        <w:t>nationale</w:t>
      </w:r>
      <w:r w:rsidRPr="00D571D5">
        <w:rPr>
          <w:i/>
          <w:sz w:val="24"/>
          <w:szCs w:val="24"/>
          <w:lang w:val="nl-NL"/>
        </w:rPr>
        <w:t xml:space="preserve"> jeugd en senioren ploegen.  </w:t>
      </w:r>
    </w:p>
    <w:p w14:paraId="794D94CA" w14:textId="77777777" w:rsidR="004A0172" w:rsidRPr="004A0172" w:rsidRDefault="004A0172" w:rsidP="004A0172">
      <w:pPr>
        <w:rPr>
          <w:i/>
        </w:rPr>
      </w:pPr>
    </w:p>
    <w:p w14:paraId="7C320C36" w14:textId="538D875A" w:rsidR="001A23F6" w:rsidRPr="004A0172" w:rsidRDefault="002F60CA" w:rsidP="002F6580">
      <w:pPr>
        <w:pStyle w:val="Lijstalinea"/>
        <w:numPr>
          <w:ilvl w:val="1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zorgt ervoor dat het technisch kader van de club regelmatig (minstens maandelijks) de vorderingen</w:t>
      </w:r>
      <w:r w:rsidR="001A23F6" w:rsidRPr="004A0172">
        <w:rPr>
          <w:i/>
          <w:sz w:val="24"/>
          <w:szCs w:val="24"/>
          <w:lang w:val="nl-NL"/>
        </w:rPr>
        <w:t>, scoutingscijfers</w:t>
      </w:r>
      <w:r w:rsidRPr="004A0172">
        <w:rPr>
          <w:i/>
          <w:sz w:val="24"/>
          <w:szCs w:val="24"/>
          <w:lang w:val="nl-NL"/>
        </w:rPr>
        <w:t xml:space="preserve"> en het trainingsprogramma’s va</w:t>
      </w:r>
      <w:r w:rsidR="00B20F33" w:rsidRPr="004A0172">
        <w:rPr>
          <w:i/>
          <w:sz w:val="24"/>
          <w:szCs w:val="24"/>
          <w:lang w:val="nl-NL"/>
        </w:rPr>
        <w:t>n de betrokken speler/speelster</w:t>
      </w:r>
      <w:r w:rsidRPr="004A0172">
        <w:rPr>
          <w:i/>
          <w:sz w:val="24"/>
          <w:szCs w:val="24"/>
          <w:lang w:val="nl-NL"/>
        </w:rPr>
        <w:t xml:space="preserve"> met het technisch kader van de federatie </w:t>
      </w:r>
      <w:r w:rsidR="001A23F6" w:rsidRPr="004A0172">
        <w:rPr>
          <w:i/>
          <w:sz w:val="24"/>
          <w:szCs w:val="24"/>
          <w:lang w:val="nl-NL"/>
        </w:rPr>
        <w:t xml:space="preserve">doorgeeft en </w:t>
      </w:r>
      <w:r w:rsidRPr="004A0172">
        <w:rPr>
          <w:i/>
          <w:sz w:val="24"/>
          <w:szCs w:val="24"/>
          <w:lang w:val="nl-NL"/>
        </w:rPr>
        <w:t>bespreekt.</w:t>
      </w:r>
      <w:r w:rsidR="001A23F6" w:rsidRPr="004A0172">
        <w:rPr>
          <w:i/>
          <w:sz w:val="24"/>
          <w:szCs w:val="24"/>
          <w:lang w:val="nl-NL"/>
        </w:rPr>
        <w:t xml:space="preserve">  </w:t>
      </w:r>
    </w:p>
    <w:p w14:paraId="15424896" w14:textId="77777777" w:rsidR="006E2161" w:rsidRPr="004A0172" w:rsidRDefault="006E2161" w:rsidP="006E2161">
      <w:pPr>
        <w:rPr>
          <w:i/>
        </w:rPr>
      </w:pPr>
    </w:p>
    <w:p w14:paraId="18126891" w14:textId="5B10E9C2" w:rsidR="006E2161" w:rsidRPr="004A0172" w:rsidRDefault="006E2161" w:rsidP="002F6580">
      <w:pPr>
        <w:pStyle w:val="Lijstalinea"/>
        <w:numPr>
          <w:ilvl w:val="1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geeft de toelating aan de trainers van de  federatie om  de trainingen van de club bij te wonen</w:t>
      </w:r>
      <w:r w:rsidR="000D690A">
        <w:rPr>
          <w:i/>
          <w:sz w:val="24"/>
          <w:szCs w:val="24"/>
          <w:lang w:val="nl-NL"/>
        </w:rPr>
        <w:t xml:space="preserve"> en het programma op te volgen</w:t>
      </w:r>
      <w:r w:rsidR="0093559C" w:rsidRPr="004A0172">
        <w:rPr>
          <w:i/>
          <w:sz w:val="24"/>
          <w:szCs w:val="24"/>
          <w:lang w:val="nl-NL"/>
        </w:rPr>
        <w:t xml:space="preserve"> zoals voorzien in het Algemeen Topsportconvenant</w:t>
      </w:r>
      <w:r w:rsidRPr="004A0172">
        <w:rPr>
          <w:i/>
          <w:sz w:val="24"/>
          <w:szCs w:val="24"/>
          <w:lang w:val="nl-NL"/>
        </w:rPr>
        <w:t xml:space="preserve">.   </w:t>
      </w:r>
    </w:p>
    <w:p w14:paraId="1FF6D053" w14:textId="77777777" w:rsidR="002F6580" w:rsidRPr="004A0172" w:rsidRDefault="002F6580" w:rsidP="002F6580">
      <w:pPr>
        <w:rPr>
          <w:i/>
        </w:rPr>
      </w:pPr>
    </w:p>
    <w:p w14:paraId="0D407B8A" w14:textId="0839131B" w:rsidR="001A23F6" w:rsidRDefault="001A23F6" w:rsidP="001A23F6">
      <w:pPr>
        <w:pStyle w:val="Lijstalinea"/>
        <w:numPr>
          <w:ilvl w:val="0"/>
          <w:numId w:val="1"/>
        </w:numPr>
        <w:rPr>
          <w:i/>
          <w:sz w:val="24"/>
          <w:szCs w:val="24"/>
          <w:lang w:val="nl-NL"/>
        </w:rPr>
      </w:pPr>
      <w:r w:rsidRPr="004A0172">
        <w:rPr>
          <w:i/>
          <w:sz w:val="24"/>
          <w:szCs w:val="24"/>
          <w:lang w:val="nl-NL"/>
        </w:rPr>
        <w:t>Op aangeven van de topsportcommissie kan de federatie na overleg met de club het ‘Topsportschool-club statuut’ ogenblikkelijk intrekken indien één of meerdere afspraken niet worden nagekomen</w:t>
      </w:r>
      <w:r w:rsidRPr="004A0172">
        <w:rPr>
          <w:i/>
          <w:color w:val="008000"/>
          <w:sz w:val="24"/>
          <w:szCs w:val="24"/>
          <w:lang w:val="nl-NL"/>
        </w:rPr>
        <w:t xml:space="preserve">.  </w:t>
      </w:r>
      <w:r w:rsidR="00FD1440" w:rsidRPr="004A0172">
        <w:rPr>
          <w:i/>
          <w:sz w:val="24"/>
          <w:szCs w:val="24"/>
          <w:lang w:val="nl-NL"/>
        </w:rPr>
        <w:t>De betrokken speler/speelster kan dan alleen nog maar uitkomen voor de ploeg van de federatie.</w:t>
      </w:r>
    </w:p>
    <w:p w14:paraId="7C039365" w14:textId="77777777" w:rsidR="00645B3B" w:rsidRPr="00645B3B" w:rsidRDefault="00645B3B" w:rsidP="00645B3B">
      <w:pPr>
        <w:rPr>
          <w:i/>
        </w:rPr>
      </w:pPr>
    </w:p>
    <w:p w14:paraId="7497BCC7" w14:textId="77777777" w:rsidR="001A23F6" w:rsidRPr="004A0172" w:rsidRDefault="001A23F6" w:rsidP="002F6580">
      <w:pPr>
        <w:pStyle w:val="Lijstalinea"/>
        <w:rPr>
          <w:sz w:val="24"/>
          <w:szCs w:val="24"/>
          <w:lang w:val="nl-NL"/>
        </w:rPr>
      </w:pPr>
    </w:p>
    <w:p w14:paraId="7E9FC750" w14:textId="2FC9D9F0" w:rsidR="008B2426" w:rsidRDefault="008F1BB9" w:rsidP="004A0172">
      <w:pPr>
        <w:tabs>
          <w:tab w:val="left" w:pos="2286"/>
        </w:tabs>
      </w:pPr>
      <w:r w:rsidRPr="004A0172">
        <w:t>Voor akkoord,</w:t>
      </w:r>
      <w:r w:rsidR="004A0172">
        <w:tab/>
      </w:r>
    </w:p>
    <w:p w14:paraId="6DBAAABF" w14:textId="77777777" w:rsidR="004A0172" w:rsidRDefault="004A0172" w:rsidP="004A0172">
      <w:pPr>
        <w:tabs>
          <w:tab w:val="left" w:pos="2286"/>
        </w:tabs>
      </w:pPr>
    </w:p>
    <w:p w14:paraId="2D354412" w14:textId="77777777" w:rsidR="004A0172" w:rsidRPr="004A0172" w:rsidRDefault="004A0172" w:rsidP="004A0172">
      <w:pPr>
        <w:tabs>
          <w:tab w:val="left" w:pos="2286"/>
        </w:tabs>
      </w:pPr>
    </w:p>
    <w:p w14:paraId="509A6E9F" w14:textId="77777777" w:rsidR="008F1BB9" w:rsidRPr="004A0172" w:rsidRDefault="008F1BB9" w:rsidP="005D3019"/>
    <w:p w14:paraId="49FB114D" w14:textId="49B084C1" w:rsidR="008F1BB9" w:rsidRDefault="008F1BB9" w:rsidP="005D3019">
      <w:r w:rsidRPr="004A0172">
        <w:t>Voorzitter</w:t>
      </w:r>
    </w:p>
    <w:p w14:paraId="6F81228E" w14:textId="77777777" w:rsidR="004A0172" w:rsidRPr="004A0172" w:rsidRDefault="004A0172" w:rsidP="005D3019"/>
    <w:p w14:paraId="02A6EC13" w14:textId="77777777" w:rsidR="008F1BB9" w:rsidRPr="004A0172" w:rsidRDefault="008F1BB9" w:rsidP="005D3019"/>
    <w:p w14:paraId="649CA5CE" w14:textId="77777777" w:rsidR="009120CD" w:rsidRPr="004A0172" w:rsidRDefault="009120CD" w:rsidP="005D3019"/>
    <w:p w14:paraId="58BB34F8" w14:textId="265D4260" w:rsidR="008F1BB9" w:rsidRDefault="009120CD" w:rsidP="005D3019">
      <w:r w:rsidRPr="004A0172">
        <w:t>Secretaris</w:t>
      </w:r>
    </w:p>
    <w:p w14:paraId="48178E62" w14:textId="77777777" w:rsidR="004A0172" w:rsidRDefault="004A0172" w:rsidP="005D3019"/>
    <w:p w14:paraId="61A23F9C" w14:textId="77777777" w:rsidR="00EF4E69" w:rsidRDefault="00EF4E69" w:rsidP="005D3019"/>
    <w:p w14:paraId="4D8EF0F0" w14:textId="7FBE0119" w:rsidR="00EF4E69" w:rsidRPr="004A0172" w:rsidRDefault="00EF4E69" w:rsidP="005D3019">
      <w:r>
        <w:t>Ouder</w:t>
      </w:r>
    </w:p>
    <w:p w14:paraId="3127F2DC" w14:textId="77777777" w:rsidR="009120CD" w:rsidRPr="004A0172" w:rsidRDefault="009120CD" w:rsidP="005D3019"/>
    <w:p w14:paraId="62C81704" w14:textId="77777777" w:rsidR="009120CD" w:rsidRPr="004A0172" w:rsidRDefault="009120CD" w:rsidP="005D3019"/>
    <w:p w14:paraId="20EC0469" w14:textId="1971F35C" w:rsidR="008F1BB9" w:rsidRDefault="008F1BB9" w:rsidP="005D3019">
      <w:r w:rsidRPr="004A0172">
        <w:t>Speler/speelster</w:t>
      </w:r>
    </w:p>
    <w:p w14:paraId="2EA38F2C" w14:textId="77777777" w:rsidR="00EF4E69" w:rsidRDefault="00EF4E69" w:rsidP="005D3019"/>
    <w:p w14:paraId="53B85503" w14:textId="77777777" w:rsidR="00EF4E69" w:rsidRPr="004A0172" w:rsidRDefault="00EF4E69" w:rsidP="005D3019"/>
    <w:p w14:paraId="6FBF2601" w14:textId="3A65D110" w:rsidR="006F46B8" w:rsidRPr="00AF08A8" w:rsidRDefault="006F46B8" w:rsidP="005D3019">
      <w:r w:rsidRPr="00AF08A8">
        <w:t xml:space="preserve"> </w:t>
      </w:r>
    </w:p>
    <w:sectPr w:rsidR="006F46B8" w:rsidRPr="00AF08A8" w:rsidSect="009560F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9FE1" w14:textId="77777777" w:rsidR="000A7C96" w:rsidRDefault="000A7C96" w:rsidP="00AF08A8">
      <w:r>
        <w:separator/>
      </w:r>
    </w:p>
  </w:endnote>
  <w:endnote w:type="continuationSeparator" w:id="0">
    <w:p w14:paraId="4419FB82" w14:textId="77777777" w:rsidR="000A7C96" w:rsidRDefault="000A7C96" w:rsidP="00AF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FCB6E" w14:textId="77777777" w:rsidR="000A7C96" w:rsidRDefault="000A7C96" w:rsidP="00AF08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1EC9C7" w14:textId="77777777" w:rsidR="000A7C96" w:rsidRDefault="000A7C96" w:rsidP="00AF08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184F" w14:textId="77777777" w:rsidR="000A7C96" w:rsidRDefault="000A7C96" w:rsidP="00AF08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B323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BF5EA44" w14:textId="77777777" w:rsidR="000A7C96" w:rsidRDefault="000A7C96" w:rsidP="00AF08A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7C044" w14:textId="77777777" w:rsidR="000A7C96" w:rsidRDefault="000A7C96" w:rsidP="00AF08A8">
      <w:r>
        <w:separator/>
      </w:r>
    </w:p>
  </w:footnote>
  <w:footnote w:type="continuationSeparator" w:id="0">
    <w:p w14:paraId="70494D99" w14:textId="77777777" w:rsidR="000A7C96" w:rsidRDefault="000A7C96" w:rsidP="00AF0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6840" w14:textId="50C1B66C" w:rsidR="000A7C96" w:rsidRDefault="000A7C96" w:rsidP="00903A68">
    <w:pPr>
      <w:pStyle w:val="Koptekst"/>
      <w:ind w:left="4536"/>
    </w:pPr>
    <w:r>
      <w:tab/>
    </w:r>
    <w:r>
      <w:rPr>
        <w:noProof/>
        <w:lang w:val="en-US"/>
      </w:rPr>
      <w:drawing>
        <wp:inline distT="0" distB="0" distL="0" distR="0" wp14:anchorId="3E2DBB67" wp14:editId="7B7B3628">
          <wp:extent cx="1003462" cy="453568"/>
          <wp:effectExtent l="0" t="0" r="0" b="3810"/>
          <wp:docPr id="1" name="Afbeelding 1" descr="Macintosh HD:Users:koen2:Documents:video's foto's  oude dossiers volley:Logo's  :Logo's VVB:TVB V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oen2:Documents:video's foto's  oude dossiers volley:Logo's  :Logo's VVB:TVB Ve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62" cy="45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CD"/>
    <w:multiLevelType w:val="hybridMultilevel"/>
    <w:tmpl w:val="C8F4B758"/>
    <w:lvl w:ilvl="0" w:tplc="0DBAE2FE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54D8"/>
    <w:multiLevelType w:val="multilevel"/>
    <w:tmpl w:val="6ECE55CC"/>
    <w:styleLink w:val="List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  <w:u w:color="00800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</w:abstractNum>
  <w:abstractNum w:abstractNumId="2">
    <w:nsid w:val="7D3D5EB2"/>
    <w:multiLevelType w:val="multilevel"/>
    <w:tmpl w:val="3038628A"/>
    <w:styleLink w:val="Lijst21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  <w:u w:color="000000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i/>
        <w:iCs/>
        <w:color w:val="000000"/>
        <w:position w:val="0"/>
        <w:sz w:val="24"/>
        <w:szCs w:val="24"/>
        <w:u w:color="000000"/>
        <w:lang w:val="nl-N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E"/>
    <w:rsid w:val="000200E5"/>
    <w:rsid w:val="0002799A"/>
    <w:rsid w:val="0005259D"/>
    <w:rsid w:val="00056D22"/>
    <w:rsid w:val="000760E9"/>
    <w:rsid w:val="000868D4"/>
    <w:rsid w:val="000A1202"/>
    <w:rsid w:val="000A7C96"/>
    <w:rsid w:val="000B323D"/>
    <w:rsid w:val="000D690A"/>
    <w:rsid w:val="00110DB6"/>
    <w:rsid w:val="0011281B"/>
    <w:rsid w:val="00123128"/>
    <w:rsid w:val="001A23F6"/>
    <w:rsid w:val="001B07CB"/>
    <w:rsid w:val="002119FD"/>
    <w:rsid w:val="0025238F"/>
    <w:rsid w:val="002672D5"/>
    <w:rsid w:val="00280F99"/>
    <w:rsid w:val="002A7733"/>
    <w:rsid w:val="002F60CA"/>
    <w:rsid w:val="002F6580"/>
    <w:rsid w:val="00373AC6"/>
    <w:rsid w:val="004061DE"/>
    <w:rsid w:val="00493490"/>
    <w:rsid w:val="004A0172"/>
    <w:rsid w:val="00565E8B"/>
    <w:rsid w:val="005853DF"/>
    <w:rsid w:val="0058636A"/>
    <w:rsid w:val="00590979"/>
    <w:rsid w:val="005B0D4A"/>
    <w:rsid w:val="005D3019"/>
    <w:rsid w:val="006076EE"/>
    <w:rsid w:val="00645B3B"/>
    <w:rsid w:val="006461C7"/>
    <w:rsid w:val="006E2161"/>
    <w:rsid w:val="006F46B8"/>
    <w:rsid w:val="006F7F7A"/>
    <w:rsid w:val="00712B5E"/>
    <w:rsid w:val="007856D3"/>
    <w:rsid w:val="0079018B"/>
    <w:rsid w:val="007A19AD"/>
    <w:rsid w:val="007D60DD"/>
    <w:rsid w:val="007E7F6A"/>
    <w:rsid w:val="007F784A"/>
    <w:rsid w:val="0085294D"/>
    <w:rsid w:val="00874EB7"/>
    <w:rsid w:val="0088389A"/>
    <w:rsid w:val="008B2426"/>
    <w:rsid w:val="008C2BEC"/>
    <w:rsid w:val="008D6003"/>
    <w:rsid w:val="008F1BB9"/>
    <w:rsid w:val="00903A68"/>
    <w:rsid w:val="009120CD"/>
    <w:rsid w:val="009132D3"/>
    <w:rsid w:val="0093559C"/>
    <w:rsid w:val="009560FC"/>
    <w:rsid w:val="0097015E"/>
    <w:rsid w:val="009C0501"/>
    <w:rsid w:val="009D2422"/>
    <w:rsid w:val="009E345D"/>
    <w:rsid w:val="00A5741B"/>
    <w:rsid w:val="00AB3796"/>
    <w:rsid w:val="00AF08A8"/>
    <w:rsid w:val="00B20F33"/>
    <w:rsid w:val="00B22197"/>
    <w:rsid w:val="00B47BFD"/>
    <w:rsid w:val="00B955BF"/>
    <w:rsid w:val="00BA154A"/>
    <w:rsid w:val="00BB0959"/>
    <w:rsid w:val="00BB3E28"/>
    <w:rsid w:val="00BD0209"/>
    <w:rsid w:val="00BF3A70"/>
    <w:rsid w:val="00C25A37"/>
    <w:rsid w:val="00C25D4B"/>
    <w:rsid w:val="00C458DC"/>
    <w:rsid w:val="00C47D3D"/>
    <w:rsid w:val="00C60169"/>
    <w:rsid w:val="00C77385"/>
    <w:rsid w:val="00CA1E0E"/>
    <w:rsid w:val="00CA575F"/>
    <w:rsid w:val="00D0130E"/>
    <w:rsid w:val="00D10E33"/>
    <w:rsid w:val="00D33182"/>
    <w:rsid w:val="00D571D5"/>
    <w:rsid w:val="00D8237D"/>
    <w:rsid w:val="00DA2E09"/>
    <w:rsid w:val="00DB5B91"/>
    <w:rsid w:val="00E002DE"/>
    <w:rsid w:val="00E40CA8"/>
    <w:rsid w:val="00E95AB7"/>
    <w:rsid w:val="00EF4E69"/>
    <w:rsid w:val="00F63B2E"/>
    <w:rsid w:val="00F811AE"/>
    <w:rsid w:val="00F87961"/>
    <w:rsid w:val="00F90277"/>
    <w:rsid w:val="00F904EE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C2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qFormat/>
    <w:rsid w:val="00DB5B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5D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AF08A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F08A8"/>
  </w:style>
  <w:style w:type="character" w:styleId="Paginanummer">
    <w:name w:val="page number"/>
    <w:basedOn w:val="Standaardalinea-lettertype"/>
    <w:uiPriority w:val="99"/>
    <w:semiHidden/>
    <w:unhideWhenUsed/>
    <w:rsid w:val="00AF08A8"/>
  </w:style>
  <w:style w:type="paragraph" w:styleId="Koptekst">
    <w:name w:val="header"/>
    <w:basedOn w:val="Normaal"/>
    <w:link w:val="KoptekstTeken"/>
    <w:uiPriority w:val="99"/>
    <w:unhideWhenUsed/>
    <w:rsid w:val="00903A6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03A68"/>
  </w:style>
  <w:style w:type="paragraph" w:styleId="Ballontekst">
    <w:name w:val="Balloon Text"/>
    <w:basedOn w:val="Normaal"/>
    <w:link w:val="BallontekstTeken"/>
    <w:uiPriority w:val="99"/>
    <w:semiHidden/>
    <w:unhideWhenUsed/>
    <w:rsid w:val="00903A6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03A68"/>
    <w:rPr>
      <w:rFonts w:ascii="Lucida Grande" w:hAnsi="Lucida Grande"/>
      <w:sz w:val="18"/>
      <w:szCs w:val="18"/>
    </w:rPr>
  </w:style>
  <w:style w:type="numbering" w:customStyle="1" w:styleId="Lijst21">
    <w:name w:val="Lijst 21"/>
    <w:basedOn w:val="Geenlijst"/>
    <w:rsid w:val="000200E5"/>
    <w:pPr>
      <w:numPr>
        <w:numId w:val="2"/>
      </w:numPr>
    </w:pPr>
  </w:style>
  <w:style w:type="numbering" w:customStyle="1" w:styleId="List0">
    <w:name w:val="List 0"/>
    <w:basedOn w:val="Geenlijst"/>
    <w:rsid w:val="00DA2E0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qFormat/>
    <w:rsid w:val="00DB5B9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 w:eastAsia="en-US"/>
    </w:rPr>
  </w:style>
  <w:style w:type="table" w:styleId="Tabelraster">
    <w:name w:val="Table Grid"/>
    <w:basedOn w:val="Standaardtabel"/>
    <w:uiPriority w:val="59"/>
    <w:rsid w:val="005D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AF08A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F08A8"/>
  </w:style>
  <w:style w:type="character" w:styleId="Paginanummer">
    <w:name w:val="page number"/>
    <w:basedOn w:val="Standaardalinea-lettertype"/>
    <w:uiPriority w:val="99"/>
    <w:semiHidden/>
    <w:unhideWhenUsed/>
    <w:rsid w:val="00AF08A8"/>
  </w:style>
  <w:style w:type="paragraph" w:styleId="Koptekst">
    <w:name w:val="header"/>
    <w:basedOn w:val="Normaal"/>
    <w:link w:val="KoptekstTeken"/>
    <w:uiPriority w:val="99"/>
    <w:unhideWhenUsed/>
    <w:rsid w:val="00903A6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03A68"/>
  </w:style>
  <w:style w:type="paragraph" w:styleId="Ballontekst">
    <w:name w:val="Balloon Text"/>
    <w:basedOn w:val="Normaal"/>
    <w:link w:val="BallontekstTeken"/>
    <w:uiPriority w:val="99"/>
    <w:semiHidden/>
    <w:unhideWhenUsed/>
    <w:rsid w:val="00903A6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03A68"/>
    <w:rPr>
      <w:rFonts w:ascii="Lucida Grande" w:hAnsi="Lucida Grande"/>
      <w:sz w:val="18"/>
      <w:szCs w:val="18"/>
    </w:rPr>
  </w:style>
  <w:style w:type="numbering" w:customStyle="1" w:styleId="Lijst21">
    <w:name w:val="Lijst 21"/>
    <w:basedOn w:val="Geenlijst"/>
    <w:rsid w:val="000200E5"/>
    <w:pPr>
      <w:numPr>
        <w:numId w:val="2"/>
      </w:numPr>
    </w:pPr>
  </w:style>
  <w:style w:type="numbering" w:customStyle="1" w:styleId="List0">
    <w:name w:val="List 0"/>
    <w:basedOn w:val="Geenlijst"/>
    <w:rsid w:val="00DA2E0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VVB</Company>
  <LinksUpToDate>false</LinksUpToDate>
  <CharactersWithSpaces>5388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Hoeyberghs</dc:creator>
  <cp:lastModifiedBy>Koen  Hoeyberghs</cp:lastModifiedBy>
  <cp:revision>2</cp:revision>
  <dcterms:created xsi:type="dcterms:W3CDTF">2019-05-14T15:41:00Z</dcterms:created>
  <dcterms:modified xsi:type="dcterms:W3CDTF">2019-05-14T15:41:00Z</dcterms:modified>
</cp:coreProperties>
</file>